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8" w:rsidRPr="00C762D8" w:rsidRDefault="00C762D8" w:rsidP="00C762D8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2D8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C762D8" w:rsidRPr="00C762D8" w:rsidRDefault="00C762D8" w:rsidP="00C762D8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2D8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C762D8" w:rsidRPr="00C762D8" w:rsidRDefault="00C762D8" w:rsidP="00C762D8">
      <w:pPr>
        <w:keepNext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62D8" w:rsidRPr="00C762D8" w:rsidRDefault="00C762D8" w:rsidP="00C762D8">
      <w:pPr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C762D8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C762D8" w:rsidRPr="00C762D8" w:rsidRDefault="00C762D8" w:rsidP="00C762D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C762D8" w:rsidRPr="00C762D8" w:rsidTr="00334D4D">
        <w:trPr>
          <w:trHeight w:val="563"/>
        </w:trPr>
        <w:tc>
          <w:tcPr>
            <w:tcW w:w="3402" w:type="dxa"/>
          </w:tcPr>
          <w:p w:rsidR="00C762D8" w:rsidRPr="00C762D8" w:rsidRDefault="00E37166" w:rsidP="00334D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87849">
              <w:rPr>
                <w:rFonts w:ascii="Times New Roman" w:hAnsi="Times New Roman" w:cs="Times New Roman"/>
                <w:sz w:val="28"/>
                <w:szCs w:val="28"/>
              </w:rPr>
              <w:t xml:space="preserve"> июня 2021</w:t>
            </w:r>
            <w:r w:rsidR="00C762D8" w:rsidRPr="00C762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762D8" w:rsidRPr="00C762D8" w:rsidRDefault="00C762D8" w:rsidP="00334D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C762D8" w:rsidRPr="00C762D8" w:rsidRDefault="00C762D8" w:rsidP="00587849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62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87849">
              <w:rPr>
                <w:rFonts w:ascii="Times New Roman" w:hAnsi="Times New Roman" w:cs="Times New Roman"/>
                <w:sz w:val="28"/>
                <w:szCs w:val="28"/>
              </w:rPr>
              <w:t>8/</w:t>
            </w:r>
            <w:r w:rsidR="006530B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bookmarkStart w:id="0" w:name="_GoBack"/>
        <w:bookmarkEnd w:id="0"/>
      </w:tr>
    </w:tbl>
    <w:p w:rsidR="00C762D8" w:rsidRPr="00C762D8" w:rsidRDefault="00C762D8" w:rsidP="00C762D8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C762D8">
        <w:rPr>
          <w:rFonts w:ascii="Times New Roman" w:hAnsi="Times New Roman" w:cs="Times New Roman"/>
          <w:snapToGrid w:val="0"/>
          <w:sz w:val="28"/>
          <w:szCs w:val="28"/>
        </w:rPr>
        <w:t>г. Липецк, ул. Космонавтов, 56а</w:t>
      </w:r>
    </w:p>
    <w:tbl>
      <w:tblPr>
        <w:tblW w:w="5446" w:type="pct"/>
        <w:tblCellSpacing w:w="22" w:type="dxa"/>
        <w:tblInd w:w="-426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8"/>
        <w:gridCol w:w="5158"/>
        <w:gridCol w:w="4387"/>
        <w:gridCol w:w="399"/>
      </w:tblGrid>
      <w:tr w:rsidR="00BD42CB" w:rsidRPr="000D225D" w:rsidTr="00C762D8">
        <w:trPr>
          <w:tblCellSpacing w:w="22" w:type="dxa"/>
        </w:trPr>
        <w:tc>
          <w:tcPr>
            <w:tcW w:w="4958" w:type="pct"/>
            <w:gridSpan w:val="4"/>
            <w:vAlign w:val="center"/>
          </w:tcPr>
          <w:p w:rsidR="00587849" w:rsidRPr="00587849" w:rsidRDefault="00BD42CB" w:rsidP="00587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8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 Положении </w:t>
            </w:r>
            <w:r w:rsidRPr="0058784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о </w:t>
            </w:r>
            <w:r w:rsidR="00587849" w:rsidRPr="005878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Рабочей группе по приему и проверке избирательных документов, представляемых кандидатами в территориальную избирательную комиссию </w:t>
            </w:r>
            <w:r w:rsidR="005E5D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Советского округа города Липецка </w:t>
            </w:r>
            <w:r w:rsidR="00587849" w:rsidRPr="00587849">
              <w:rPr>
                <w:rFonts w:ascii="Times New Roman" w:hAnsi="Times New Roman" w:cs="Times New Roman"/>
                <w:b/>
                <w:sz w:val="28"/>
                <w:szCs w:val="28"/>
              </w:rPr>
              <w:t>с полномочиями окружной избирательной комиссии на выборах депутатов Липецкого областного Совета депутатов седьмого созыва</w:t>
            </w:r>
          </w:p>
          <w:p w:rsidR="00C762D8" w:rsidRDefault="00C762D8" w:rsidP="00C762D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19C2" w:rsidRPr="00BC19C2" w:rsidRDefault="00B52DCD" w:rsidP="00BC19C2">
            <w:pPr>
              <w:tabs>
                <w:tab w:val="left" w:pos="-22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9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</w:t>
            </w:r>
            <w:r w:rsidR="00BC19C2" w:rsidRPr="00BC1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  соответствии  со статьями 28, 29, частью 10 статьи 3</w:t>
            </w:r>
            <w:r w:rsidR="00DF4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C19C2" w:rsidRPr="00BC1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19C2" w:rsidRPr="00BC19C2">
              <w:rPr>
                <w:rFonts w:ascii="Times New Roman" w:hAnsi="Times New Roman" w:cs="Times New Roman"/>
                <w:sz w:val="28"/>
                <w:szCs w:val="28"/>
              </w:rPr>
              <w:t xml:space="preserve">закона Липецкой области «О выборах депутатов Липецкого областного Совета депутатов» и </w:t>
            </w:r>
            <w:r w:rsidR="00BC19C2" w:rsidRPr="00BC19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постановлением избирательной комиссии Липецкой области от 19 апреля 2021 года</w:t>
            </w:r>
            <w:r w:rsidR="00BC19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C19C2" w:rsidRPr="00BC19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№ </w:t>
            </w:r>
            <w:r w:rsidR="00BC19C2" w:rsidRPr="00BC1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136/1088-6</w:t>
            </w:r>
            <w:r w:rsidR="00BC19C2" w:rsidRPr="00BC19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«</w:t>
            </w:r>
            <w:r w:rsidR="00BC19C2" w:rsidRPr="00BC19C2">
              <w:rPr>
                <w:rFonts w:ascii="Times New Roman" w:hAnsi="Times New Roman" w:cs="Times New Roman"/>
                <w:bCs/>
                <w:sz w:val="28"/>
              </w:rPr>
              <w:t>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      </w:r>
            <w:r w:rsidR="00BC19C2" w:rsidRPr="00BC19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,</w:t>
            </w:r>
            <w:r w:rsidR="00BC19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="00BC19C2" w:rsidRPr="00BC19C2">
              <w:rPr>
                <w:rFonts w:ascii="Times New Roman" w:hAnsi="Times New Roman" w:cs="Times New Roman"/>
                <w:sz w:val="28"/>
                <w:szCs w:val="28"/>
              </w:rPr>
              <w:t>территориальная избирательная комиссия Советского округа города Липецка</w:t>
            </w:r>
            <w:r w:rsidR="00BC19C2" w:rsidRPr="00BC19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постановляет</w:t>
            </w:r>
            <w:r w:rsidR="00BC19C2" w:rsidRPr="00BC19C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D272B" w:rsidRPr="00587849" w:rsidRDefault="00B52DCD" w:rsidP="00C762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</w:t>
            </w:r>
            <w:r w:rsidR="005878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  <w:r w:rsidR="005878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Утвердить Положение о </w:t>
            </w:r>
            <w:r w:rsidR="00587849" w:rsidRPr="00587849">
              <w:rPr>
                <w:rFonts w:ascii="Times New Roman" w:hAnsi="Times New Roman" w:cs="Times New Roman"/>
                <w:sz w:val="28"/>
                <w:szCs w:val="28"/>
              </w:rPr>
              <w:t>Рабочей группе по приему и проверке избирательных документов, представляемых кандидатами в территориальную избирательную комиссию с полномочиями окружной избирательной комиссии на выборах депутатов Липецкого областного Совета депутатов седьмого созыва</w:t>
            </w:r>
            <w:r w:rsidR="00C762D8" w:rsidRPr="005878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D272B" w:rsidRPr="005878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(прилагается).</w:t>
            </w:r>
          </w:p>
          <w:p w:rsidR="00BD42CB" w:rsidRDefault="00B52DCD" w:rsidP="00C762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  <w:r w:rsidR="00BC7EC5" w:rsidRPr="00BC7E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Разместить настоящее постановление на сайте 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территориальной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избират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ельной комиссии </w:t>
            </w:r>
            <w:r w:rsidR="00C762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Советского округа города Липецка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CB795F" w:rsidRPr="00C762D8" w:rsidRDefault="00CB795F" w:rsidP="00E82222">
            <w:pPr>
              <w:spacing w:after="0" w:line="240" w:lineRule="auto"/>
              <w:ind w:firstLine="1277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762D8" w:rsidRPr="00CD5563" w:rsidTr="00C762D8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181" w:type="pct"/>
          <w:wAfter w:w="99" w:type="pct"/>
        </w:trPr>
        <w:tc>
          <w:tcPr>
            <w:tcW w:w="2495" w:type="pct"/>
          </w:tcPr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2119" w:type="pct"/>
          </w:tcPr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Е.В. Чейкина</w:t>
            </w: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62D8" w:rsidRPr="00C762D8" w:rsidRDefault="00C762D8" w:rsidP="00C762D8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2D8">
              <w:rPr>
                <w:rFonts w:ascii="Times New Roman" w:hAnsi="Times New Roman" w:cs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8F7370" w:rsidRDefault="00C762D8" w:rsidP="00C762D8">
      <w:pPr>
        <w:pStyle w:val="ab"/>
        <w:rPr>
          <w:color w:val="000000" w:themeColor="text1"/>
          <w:sz w:val="24"/>
          <w:szCs w:val="24"/>
        </w:rPr>
      </w:pPr>
      <w:r>
        <w:rPr>
          <w:b/>
          <w:bCs/>
          <w:i/>
          <w:sz w:val="16"/>
          <w:szCs w:val="16"/>
        </w:rPr>
        <w:t xml:space="preserve"> </w:t>
      </w:r>
      <w:r w:rsidR="00B52DCD">
        <w:rPr>
          <w:b/>
          <w:bCs/>
          <w:i/>
          <w:sz w:val="16"/>
          <w:szCs w:val="16"/>
        </w:rPr>
        <w:t>(</w:t>
      </w:r>
    </w:p>
    <w:p w:rsidR="00C762D8" w:rsidRDefault="00C762D8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762D8" w:rsidRDefault="00C762D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F30E98" w:rsidRPr="00CB795F" w:rsidRDefault="00AD5F9E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79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УТВЕРЖДЕНО</w:t>
      </w:r>
    </w:p>
    <w:p w:rsidR="00F30E98" w:rsidRDefault="00F30E98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постановлением 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территориальной</w:t>
      </w:r>
    </w:p>
    <w:p w:rsidR="00F30E98" w:rsidRPr="00CB795F" w:rsidRDefault="00F30E98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избирательной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762D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Советского округа города Липецка</w:t>
      </w:r>
    </w:p>
    <w:p w:rsidR="00FD272B" w:rsidRDefault="00FD272B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30E98" w:rsidRPr="00CB795F" w:rsidRDefault="00F30E98" w:rsidP="00AD5F9E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</w:t>
      </w:r>
      <w:r w:rsidR="00E3716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  <w:r w:rsidR="00C762D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июня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</w:t>
      </w:r>
      <w:r w:rsidR="00E3716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</w:t>
      </w:r>
      <w:r w:rsidR="0058784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</w:t>
      </w:r>
      <w:r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58784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</w:t>
      </w:r>
      <w:r w:rsidR="00E3716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/</w:t>
      </w:r>
      <w:r w:rsidR="006530B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64</w:t>
      </w:r>
    </w:p>
    <w:p w:rsidR="00587849" w:rsidRDefault="00587849" w:rsidP="0058784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87849" w:rsidRDefault="00F30E98" w:rsidP="0058784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878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</w:p>
    <w:p w:rsidR="00587849" w:rsidRPr="00587849" w:rsidRDefault="00587849" w:rsidP="0058784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87849">
        <w:rPr>
          <w:rFonts w:ascii="Times New Roman" w:hAnsi="Times New Roman" w:cs="Times New Roman"/>
          <w:b/>
          <w:sz w:val="28"/>
          <w:szCs w:val="28"/>
        </w:rPr>
        <w:t xml:space="preserve">о Рабочей группе по приему и проверке избирательных документов, представляемых кандидатами в </w:t>
      </w:r>
      <w:r w:rsidR="00A87E86">
        <w:rPr>
          <w:rFonts w:ascii="Times New Roman" w:hAnsi="Times New Roman" w:cs="Times New Roman"/>
          <w:b/>
          <w:sz w:val="28"/>
          <w:szCs w:val="28"/>
        </w:rPr>
        <w:t>территориальную</w:t>
      </w:r>
      <w:r w:rsidRPr="00587849">
        <w:rPr>
          <w:rFonts w:ascii="Times New Roman" w:hAnsi="Times New Roman" w:cs="Times New Roman"/>
          <w:b/>
          <w:sz w:val="28"/>
          <w:szCs w:val="28"/>
        </w:rPr>
        <w:t xml:space="preserve"> избирательную комиссию </w:t>
      </w:r>
      <w:r w:rsidR="00A87E86">
        <w:rPr>
          <w:rFonts w:ascii="Times New Roman" w:hAnsi="Times New Roman" w:cs="Times New Roman"/>
          <w:b/>
          <w:sz w:val="28"/>
          <w:szCs w:val="28"/>
        </w:rPr>
        <w:t xml:space="preserve">Советского округа города Липецка с полномочиями окружной избирательной комиссии </w:t>
      </w:r>
      <w:r w:rsidRPr="00587849">
        <w:rPr>
          <w:rFonts w:ascii="Times New Roman" w:hAnsi="Times New Roman" w:cs="Times New Roman"/>
          <w:b/>
          <w:sz w:val="28"/>
          <w:szCs w:val="28"/>
        </w:rPr>
        <w:t>при проведении выборов депутатов Липецкого областного Совета депутатов седьмого созыва</w:t>
      </w:r>
    </w:p>
    <w:p w:rsidR="00587849" w:rsidRPr="000D225D" w:rsidRDefault="00587849" w:rsidP="00F30E98">
      <w:pP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87849" w:rsidRPr="00587849" w:rsidRDefault="00587849" w:rsidP="005878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784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87849" w:rsidRPr="00587849" w:rsidRDefault="00587849" w:rsidP="00587849">
      <w:pPr>
        <w:pStyle w:val="2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 xml:space="preserve">1.1. Настоящее Положение о Рабочей группе по приему и проверке избирательных документов, представляемых кандидатами </w:t>
      </w:r>
      <w:r w:rsidRPr="006530BD">
        <w:rPr>
          <w:rFonts w:ascii="Times New Roman" w:hAnsi="Times New Roman" w:cs="Times New Roman"/>
          <w:sz w:val="28"/>
          <w:szCs w:val="28"/>
        </w:rPr>
        <w:t xml:space="preserve">в </w:t>
      </w:r>
      <w:r w:rsidR="006530BD" w:rsidRPr="006530BD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Советского округа города Липецка с полномочиями окружной избирательной комиссии</w:t>
      </w:r>
      <w:r w:rsidRPr="006530BD">
        <w:rPr>
          <w:rFonts w:ascii="Times New Roman" w:hAnsi="Times New Roman" w:cs="Times New Roman"/>
          <w:sz w:val="28"/>
          <w:szCs w:val="28"/>
        </w:rPr>
        <w:t xml:space="preserve"> </w:t>
      </w:r>
      <w:r w:rsidRPr="00587849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областного Совета депутатов седьмого созыва (далее – Положение), определяет порядок работы Рабочей группы по приему и проверке избирательных документов, представляемых кандидатами в </w:t>
      </w:r>
      <w:r w:rsidR="00A87E86" w:rsidRPr="00A87E86">
        <w:rPr>
          <w:rFonts w:ascii="Times New Roman" w:hAnsi="Times New Roman" w:cs="Times New Roman"/>
          <w:sz w:val="28"/>
          <w:szCs w:val="28"/>
        </w:rPr>
        <w:t>территориальную избирательную комиссию Советского округа города Липецка</w:t>
      </w:r>
      <w:r w:rsidRPr="00587849">
        <w:rPr>
          <w:rFonts w:ascii="Times New Roman" w:hAnsi="Times New Roman" w:cs="Times New Roman"/>
          <w:sz w:val="28"/>
          <w:szCs w:val="28"/>
        </w:rPr>
        <w:t xml:space="preserve"> </w:t>
      </w:r>
      <w:r w:rsidR="006530BD" w:rsidRPr="006530BD">
        <w:rPr>
          <w:rFonts w:ascii="Times New Roman" w:hAnsi="Times New Roman" w:cs="Times New Roman"/>
          <w:sz w:val="28"/>
          <w:szCs w:val="28"/>
        </w:rPr>
        <w:t xml:space="preserve">с полномочиями окружной избирательной комиссии </w:t>
      </w:r>
      <w:r w:rsidRPr="00587849">
        <w:rPr>
          <w:rFonts w:ascii="Times New Roman" w:hAnsi="Times New Roman" w:cs="Times New Roman"/>
          <w:sz w:val="28"/>
          <w:szCs w:val="28"/>
        </w:rPr>
        <w:t>при проведении выборов депутатов Липецкого областного Совета депутатов седьмого созыва (далее – Рабочая группа), с избирательными документами, представляемыми кандидатами, выдвинутыми  избирательными объединениями по одномандатному избирательному округу, кандидатами, выдвинутыми в порядке самовыдвижения, в соответствии со статьями 15, 28, 30, 36, 37, 38, 41, 42, 57 закона Липецкой области «О выборах депутатов Липецкого областного Совета депутатов».</w:t>
      </w:r>
    </w:p>
    <w:p w:rsidR="00587849" w:rsidRPr="00587849" w:rsidRDefault="00587849" w:rsidP="00587849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 xml:space="preserve">В целях организации проверки достоверности сведений, содержащихся в избирательных документах, представляемых кандидатами в депутаты Липецкого областного Совета депутатов седьмого созыва, </w:t>
      </w:r>
      <w:r w:rsidRPr="00587849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территориальная избирательная комиссия </w:t>
      </w:r>
      <w:r w:rsidR="00861D6A" w:rsidRPr="00A87E86">
        <w:rPr>
          <w:rFonts w:ascii="Times New Roman" w:hAnsi="Times New Roman" w:cs="Times New Roman"/>
          <w:sz w:val="28"/>
          <w:szCs w:val="28"/>
        </w:rPr>
        <w:t>Советского округа города Липецка</w:t>
      </w:r>
      <w:r w:rsidR="00861D6A" w:rsidRPr="00587849">
        <w:rPr>
          <w:rFonts w:ascii="Times New Roman" w:hAnsi="Times New Roman" w:cs="Times New Roman"/>
          <w:sz w:val="28"/>
          <w:szCs w:val="28"/>
        </w:rPr>
        <w:t xml:space="preserve"> </w:t>
      </w:r>
      <w:r w:rsidRPr="00587849">
        <w:rPr>
          <w:rFonts w:ascii="Times New Roman" w:hAnsi="Times New Roman" w:cs="Times New Roman"/>
          <w:sz w:val="28"/>
          <w:szCs w:val="28"/>
        </w:rPr>
        <w:t xml:space="preserve">с полномочиями окружной избирательной комиссии по выборам депутатов Липецкого областного Совета депутатов седьмого созыва (далее – Комиссия), создает Рабочую группу. </w:t>
      </w:r>
    </w:p>
    <w:p w:rsidR="00587849" w:rsidRPr="00861D6A" w:rsidRDefault="00587849" w:rsidP="00587849">
      <w:pPr>
        <w:pStyle w:val="1"/>
        <w:tabs>
          <w:tab w:val="left" w:pos="709"/>
        </w:tabs>
        <w:spacing w:before="0" w:line="36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587849">
        <w:rPr>
          <w:rFonts w:ascii="Times New Roman" w:hAnsi="Times New Roman" w:cs="Times New Roman"/>
          <w:b/>
          <w:sz w:val="28"/>
          <w:szCs w:val="28"/>
        </w:rPr>
        <w:tab/>
      </w:r>
      <w:r w:rsidRPr="00861D6A">
        <w:rPr>
          <w:rFonts w:ascii="Times New Roman" w:hAnsi="Times New Roman" w:cs="Times New Roman"/>
          <w:color w:val="auto"/>
          <w:sz w:val="28"/>
          <w:szCs w:val="28"/>
        </w:rPr>
        <w:t>1.3. Рабочая группа в своей деятельности руководствуется федеральными законами «Об основных гарантиях избирательных прав и права на участие в референдуме граждан Российской Федерации», «О выборах депутатов Липецкого областного Совета депутатов» (далее – Областной закон), «О персональных данных», «О Государственной автоматизированной системе Российской Федерации «Выборы», иными федеральными и областными законами, Положением об обеспечении безопасности информации в Государственной автоматизированной системе Российской Федерации «Выборы», утвержденным постановлением ЦИК России от 23 июля 2003 года № 19/137-4, иными нормативными актами Центральной избирательной комиссии Российской Федерации, постановлением 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комиссии», иными постановлениями избирательной комиссии Липецкой области, настоящим Положением.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ab/>
        <w:t>1.4. Рабочая группа в своей деятельности использует информационные ресурсы Государственной автоматизированной системы Российской Федерации «Выборы» (далее – ГАС «Выборы»),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представлениям, запросам и обращениям Комиссии.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7849">
        <w:rPr>
          <w:rFonts w:ascii="Times New Roman" w:hAnsi="Times New Roman" w:cs="Times New Roman"/>
          <w:i/>
          <w:sz w:val="28"/>
          <w:szCs w:val="28"/>
        </w:rPr>
        <w:tab/>
      </w:r>
      <w:r w:rsidRPr="00587849">
        <w:rPr>
          <w:rFonts w:ascii="Times New Roman" w:hAnsi="Times New Roman" w:cs="Times New Roman"/>
          <w:sz w:val="28"/>
          <w:szCs w:val="28"/>
        </w:rPr>
        <w:t>1.5.</w:t>
      </w:r>
      <w:r w:rsidRPr="005878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7849">
        <w:rPr>
          <w:rFonts w:ascii="Times New Roman" w:hAnsi="Times New Roman" w:cs="Times New Roman"/>
          <w:spacing w:val="-2"/>
          <w:sz w:val="28"/>
          <w:szCs w:val="28"/>
        </w:rPr>
        <w:t xml:space="preserve">Члены Рабочей группы и привлеченные специалисты, </w:t>
      </w:r>
      <w:r w:rsidRPr="00587849">
        <w:rPr>
          <w:rFonts w:ascii="Times New Roman" w:hAnsi="Times New Roman" w:cs="Times New Roman"/>
          <w:spacing w:val="-2"/>
          <w:sz w:val="28"/>
          <w:szCs w:val="28"/>
        </w:rPr>
        <w:lastRenderedPageBreak/>
        <w:t>использующие в своей деятельности информационные ресурсы ГАС «Выборы» и взаимодействующие с системным администратором Комиссии,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России, избирательной комиссии Липецкой области в части, использования ГАС «Выборы» и требованиями по обработке персональных (конфиденциальных) данных об избирателях, кандидатах, иных участниках избирательного процесса.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1.6. Рабочая группа организует работу по приему и проверке избирательных документов (далее – документы), представляемых кандидатом, выдвинутым избирательным объединением по одномандатному избирательному округу (иным уполномоченным лицом), кандидатом, выдвинутым в порядке самовыдвижения (иным уполномоченным лицом), включая подписные листы с подписями избирателей, в Комиссию.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87849">
        <w:rPr>
          <w:rFonts w:ascii="Times New Roman" w:hAnsi="Times New Roman" w:cs="Times New Roman"/>
          <w:spacing w:val="-2"/>
          <w:sz w:val="28"/>
          <w:szCs w:val="28"/>
        </w:rPr>
        <w:t>1.7. По результатам своей работы Рабочая группа готовит и вносит на рассмотрение Комиссии проекты соответствующих постановлений.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87849" w:rsidRPr="00587849" w:rsidRDefault="00587849" w:rsidP="005878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7849">
        <w:rPr>
          <w:rFonts w:ascii="Times New Roman" w:hAnsi="Times New Roman" w:cs="Times New Roman"/>
          <w:b/>
          <w:sz w:val="28"/>
          <w:szCs w:val="28"/>
        </w:rPr>
        <w:t>Задачи и полномочия Рабочей группы</w:t>
      </w:r>
    </w:p>
    <w:p w:rsidR="00587849" w:rsidRPr="00587849" w:rsidRDefault="00587849" w:rsidP="00587849">
      <w:pPr>
        <w:widowControl w:val="0"/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87849" w:rsidRPr="00587849" w:rsidRDefault="00587849" w:rsidP="0058784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Задачами Рабочей группы являются: прием документов, представляемых кандидатами, проверка их соответствия требованиям</w:t>
      </w:r>
      <w:r w:rsidRPr="00587849">
        <w:rPr>
          <w:rFonts w:ascii="Times New Roman" w:hAnsi="Times New Roman" w:cs="Times New Roman"/>
          <w:sz w:val="28"/>
          <w:szCs w:val="28"/>
        </w:rPr>
        <w:br/>
        <w:t>Областного закона, проверка соблюдения требований Областного закона при выдвижении кандидатов и представлении кандидатами, выдвинутыми избирательными объединениями по одномандатным избирательным округам и в порядке самовыдвижения, документов в Комиссию, подготовка соответствующих проектов постановлений Комиссии.</w:t>
      </w:r>
    </w:p>
    <w:p w:rsidR="00587849" w:rsidRPr="00587849" w:rsidRDefault="00587849" w:rsidP="0058784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Для реализации этих задач Рабочая группа: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 документы, представляемые в Комиссию кандидатом для уведомления о выдвижении (самовыдвижении) кандидата по соответствующему одномандатному избирательному округу. Указанные документы представляются лично кандидатом либо по просьбе кандидата иным лицом в случае, если кандидат болен или содержится в месте содержания под стражей подозреваемых и обвиняемых. Если документы представляются по просьбе кандидата иным лицом, подлинность подписи кандидата на заявлении о согласии баллотироваться должна быть удостоверена нотариально либо администрацией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обвиняемого, при этом в Комиссию представляется нотариально удостоверенная копия паспорта кандидата или документа, заменяющего паспорт гражданина. При выдвижении (самовыдвижении) кандидата, в отношении которого избрана мера пресечения в виде домашнего ареста, Рабочая группа руководствуется постановлением Конституционного Суда Российской Федерации от 22 декабря 2015 года № 34-П по делу о проверке конституционности пункта 5 статьи 33 Федерального закона «Об основных гарантиях избирательных прав и права на участие в референдуме граждан Российской Федерации» и части 8 статьи 32 Избирательного кодекса города Москвы в связи с жалобой гражданина К.С. Янкаускаса. 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 xml:space="preserve">Проверяет наличие документов, представленных на бумажном носителе и в машиночитаемом виде в соответствии с требованиями </w:t>
      </w:r>
      <w:r w:rsidRPr="00587849">
        <w:rPr>
          <w:rFonts w:ascii="Times New Roman" w:hAnsi="Times New Roman" w:cs="Times New Roman"/>
          <w:sz w:val="28"/>
          <w:szCs w:val="28"/>
        </w:rPr>
        <w:br/>
        <w:t>статей 30, 32 и 36 Областного закона.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Проверяет соблюдение требований Областного закона при выдвижении кандидата и представлении кандидатом, выдвинутым избирательным объединением по одномандатному избирательному округу или в порядке самовыдвижения</w:t>
      </w:r>
      <w:r w:rsidRPr="005878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49">
        <w:rPr>
          <w:rFonts w:ascii="Times New Roman" w:hAnsi="Times New Roman" w:cs="Times New Roman"/>
          <w:sz w:val="28"/>
          <w:szCs w:val="28"/>
        </w:rPr>
        <w:t>(иным уполномоченным лицом) (далее – кандидат (иное уполномоченное лицо), документов в Комиссию, а также достоверность сведений о кандидатах.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lastRenderedPageBreak/>
        <w:t>Принимает от кандидата (иного уполномоченного лица) подписные листы с подписями избирателей, собранными в поддержку выдвижения (самовыдвижения) кандидата по одномандатному избирательному округу, список лиц, осуществлявших сбор подписей избирателей, и иные документы, представляемые для регистрации кандидата. Извещает кандидатов, представивших необходимое количество подписей избирателей, о проведении проверки подписей, а также проводит случайную выборку необходимого для проверки количества подписей избирателей.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Проверяет соблюдение требований Областного закона к сбору подписей избирателей и оформлению подписных листов, достоверность сведений об избирателях, внесших в них свои подписи, а также достоверность этих подписей, составляет ведомость проверки подписных листов и готовит итоговый протокол проверки подписных листов.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Передает кандидату не позднее чем за двое суток до заседания Комиссии, на котором должен рассматриваться вопрос о регистрации этого кандидата, копию итогового протокола проверки подписных листов.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на заседание Комиссии документы для извещения кандидата о выявлении неполноты сведений о кандидате, отсутствия каких-либо документов, предусмотренных Областным законом, или несоблюдения требований Областного закона к оформлению документов, представленных в Комиссию.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Передает кандидату в случае наступления оснований, предусмотренных частью 20 статьи 37 Областного закона, не позднее чем за двое суток до заседания Комиссии, на котором должен рассматриваться вопрос о регистрации этого кандидата, копии ведомостей проверки подписных листов, в которых изложены основания (причины) признания подписей избирателей недостоверными и (или) недействительными.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проекты обращений в соответствующие органы с представлениями о проведении проверки достоверности сведений, представленных кандидатом.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lastRenderedPageBreak/>
        <w:t>Принимает документы, необходимые для регистрации доверенных лиц кандидата, выдвинутого по одномандатному избирательному округу, уполномоченного представителя кандидата по финансовым вопросам.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Принимает документы при назначении и отзыве члена Комиссии с правом совещательного голоса от кандидата, представившего в Комиссию документы для регистрации, от избирательного объединения, зарегистрировавшего областной список кандидатов.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к опубликованию в периодических печатных изданиях и на официальном сайте избирательной комиссии Липецкой области в сети Интернет сведения о доходах и об имуществе кандидатов, зарегистрированных по одномандатным избирательным округам, иную информацию о кандидатах в порядке и объеме, предусмотренном постановлениями избирательной комиссии Липецкой области; к направлению в средства массовой информации сведений – о выявленных фактах недостоверности представленной кандидатами информации.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материалы, необходимые в случае обжалования решений Комиссии о регистрации либо об отказе в регистрации кандидатов, выдвинутых по одномандатным избирательным округам.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документы в связи с отказом кандидата от участия</w:t>
      </w:r>
      <w:r w:rsidRPr="00587849">
        <w:rPr>
          <w:rFonts w:ascii="Times New Roman" w:hAnsi="Times New Roman" w:cs="Times New Roman"/>
          <w:sz w:val="28"/>
          <w:szCs w:val="28"/>
        </w:rPr>
        <w:br/>
        <w:t>в выборах, в связи с отзывом кандидата избирательным объединением.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Готовит документы для прекращения полномочий уполномоченного представителя кандидата по финансовым вопросам, аннулирования регистрации доверенных лиц кандидата в случае их отзыва кандидатом или сложения полномочий по собственной инициативе.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Принимает иные документы, представляемые кандидатом (иным уполномоченным лицом).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Выдает кандидату (иному уполномоченному лицу) документ, подтверждающий прием всех представленных в Комиссию документов, с указанием даты и времени начала и окончания приема.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lastRenderedPageBreak/>
        <w:t>Готовит проекты постановлений Комиссии по направлениям деятельности Рабочей группы.</w:t>
      </w:r>
    </w:p>
    <w:p w:rsidR="00587849" w:rsidRPr="00587849" w:rsidRDefault="00587849" w:rsidP="005878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Осуществляет иные полномочия в целях реализации возложенных на Рабочую группу задач.</w:t>
      </w:r>
    </w:p>
    <w:p w:rsidR="00587849" w:rsidRPr="00587849" w:rsidRDefault="00587849" w:rsidP="005878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49">
        <w:rPr>
          <w:rFonts w:ascii="Times New Roman" w:hAnsi="Times New Roman" w:cs="Times New Roman"/>
          <w:b/>
          <w:sz w:val="28"/>
          <w:szCs w:val="28"/>
        </w:rPr>
        <w:t>Состав и организация деятельности Рабочей группы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Состав Рабочей группы утверждается постановлением Комиссии. Из состава Рабочей группы назначаются руководитель Рабочей группы, заместитель руководителя Рабочей группы, являющиеся членами Комиссии. В состав Рабочей группы входят члены Комиссии с правом решающего голоса.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 xml:space="preserve"> К деятельности Рабочей группы в соответствии с частью 10 статьи 37 Областного закона могут привлекаться эксперты из числа специалистов органов внутренних дел, учреждений юстиции, военных комиссариатов, органов регистрационного учета граждан Российской</w:t>
      </w:r>
      <w:r w:rsidRPr="00587849">
        <w:rPr>
          <w:rFonts w:ascii="Times New Roman" w:hAnsi="Times New Roman" w:cs="Times New Roman"/>
          <w:sz w:val="28"/>
          <w:szCs w:val="28"/>
        </w:rPr>
        <w:br/>
        <w:t>Федерации по месту пребывания и по месту жительства в пределах Российской Федерации, иных государственных органов.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Для выполнения работ, осуществляемых Рабочей группой, могут привлекаться члены нижестоящих избирательных комиссий. Количественный состав специалистов, привлекаемых для работы в Рабочей группе, определяется руководителем Рабочей группы с учетом задач Рабочей группы, объемов документов, представляемых кандидатами (иными уполномоченными лицами), сроков подготовки материалов, необходимых для рассмотрения на заседаниях Комиссии, и может меняться на различных этапах деятельности Рабочей группы.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группы.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 xml:space="preserve">Руководитель Рабочей группы проводит заседания Рабочей группы </w:t>
      </w:r>
      <w:r w:rsidRPr="00587849">
        <w:rPr>
          <w:rFonts w:ascii="Times New Roman" w:hAnsi="Times New Roman" w:cs="Times New Roman"/>
          <w:sz w:val="28"/>
          <w:szCs w:val="28"/>
        </w:rPr>
        <w:lastRenderedPageBreak/>
        <w:t>по мере необходимости. Заседание Рабочей группы является правомочным, если на нем присутствуют более половины от установленного числа членов Рабочей группы. На заседании Рабочей группы вправе присутствовать, выступать и задавать вопросы, вносить предложения члены Комиссии с правом решающего голоса, не являющиеся членами Рабочей группы, члены Комиссии с правом совещательного голоса, кандидаты (иные уполномоченные лица), уполномоченные представители избирательных объединений. Решения Рабочей группы принимаются большинством голосов членов Комиссии с правом решающего голоса, являющихся членами Рабочей группы.</w:t>
      </w:r>
    </w:p>
    <w:p w:rsidR="00587849" w:rsidRPr="00587849" w:rsidRDefault="00587849" w:rsidP="0058784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49">
        <w:rPr>
          <w:rFonts w:ascii="Times New Roman" w:hAnsi="Times New Roman" w:cs="Times New Roman"/>
          <w:sz w:val="28"/>
          <w:szCs w:val="28"/>
        </w:rPr>
        <w:t>Руководитель Рабочей группы или по его поручению заместитель руководителя Рабочей группы, или член рабочей группы – член Комиссии на заседании Комиссии представляет подготовленные на основании документов</w:t>
      </w:r>
      <w:r w:rsidRPr="00587849">
        <w:rPr>
          <w:rFonts w:ascii="Times New Roman" w:hAnsi="Times New Roman" w:cs="Times New Roman"/>
          <w:sz w:val="28"/>
          <w:szCs w:val="28"/>
        </w:rPr>
        <w:br/>
        <w:t>Рабочей группы проекты постановлений Комиссии. В отсутствие руководителя Рабочей группы его полномочия исполняет заместитель руководителя Рабочей группы.</w:t>
      </w:r>
      <w:bookmarkStart w:id="1" w:name="Par51"/>
      <w:bookmarkEnd w:id="1"/>
    </w:p>
    <w:p w:rsidR="00587849" w:rsidRPr="00B0148E" w:rsidRDefault="00587849" w:rsidP="00587849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sz w:val="28"/>
          <w:szCs w:val="28"/>
        </w:rPr>
      </w:pPr>
      <w:r w:rsidRPr="00B0148E">
        <w:rPr>
          <w:sz w:val="28"/>
          <w:szCs w:val="28"/>
        </w:rPr>
        <w:t xml:space="preserve"> </w:t>
      </w:r>
    </w:p>
    <w:p w:rsidR="000E4324" w:rsidRPr="000E4324" w:rsidRDefault="000E4324" w:rsidP="005878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0E4324" w:rsidRPr="000E4324" w:rsidSect="00B52DC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099" w:rsidRDefault="00327099" w:rsidP="00CB795F">
      <w:pPr>
        <w:spacing w:after="0" w:line="240" w:lineRule="auto"/>
      </w:pPr>
      <w:r>
        <w:separator/>
      </w:r>
    </w:p>
  </w:endnote>
  <w:endnote w:type="continuationSeparator" w:id="0">
    <w:p w:rsidR="00327099" w:rsidRDefault="00327099" w:rsidP="00CB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099" w:rsidRDefault="00327099" w:rsidP="00CB795F">
      <w:pPr>
        <w:spacing w:after="0" w:line="240" w:lineRule="auto"/>
      </w:pPr>
      <w:r>
        <w:separator/>
      </w:r>
    </w:p>
  </w:footnote>
  <w:footnote w:type="continuationSeparator" w:id="0">
    <w:p w:rsidR="00327099" w:rsidRDefault="00327099" w:rsidP="00CB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04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795F" w:rsidRPr="00CB795F" w:rsidRDefault="00DA6E7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79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795F" w:rsidRPr="00CB79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41EB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795F" w:rsidRDefault="00CB79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283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42325EC"/>
    <w:multiLevelType w:val="multilevel"/>
    <w:tmpl w:val="35928A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7670F4"/>
    <w:multiLevelType w:val="hybridMultilevel"/>
    <w:tmpl w:val="F490F3D6"/>
    <w:lvl w:ilvl="0" w:tplc="1D883BC4">
      <w:start w:val="1"/>
      <w:numFmt w:val="decimal"/>
      <w:lvlText w:val="%1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899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3E5346BB"/>
    <w:multiLevelType w:val="multilevel"/>
    <w:tmpl w:val="38A227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D5607FB"/>
    <w:multiLevelType w:val="multilevel"/>
    <w:tmpl w:val="B8B2078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7" w:hanging="792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64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>
    <w:nsid w:val="79E87C78"/>
    <w:multiLevelType w:val="multilevel"/>
    <w:tmpl w:val="BDC485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24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2CB"/>
    <w:rsid w:val="00013483"/>
    <w:rsid w:val="000315EB"/>
    <w:rsid w:val="00031EA6"/>
    <w:rsid w:val="0006162F"/>
    <w:rsid w:val="000E4324"/>
    <w:rsid w:val="00140F6E"/>
    <w:rsid w:val="00142245"/>
    <w:rsid w:val="00151193"/>
    <w:rsid w:val="00151923"/>
    <w:rsid w:val="00165560"/>
    <w:rsid w:val="00186243"/>
    <w:rsid w:val="001C185B"/>
    <w:rsid w:val="001C66A3"/>
    <w:rsid w:val="0021339B"/>
    <w:rsid w:val="0023635D"/>
    <w:rsid w:val="00266454"/>
    <w:rsid w:val="00276BB4"/>
    <w:rsid w:val="002C3963"/>
    <w:rsid w:val="002D07A6"/>
    <w:rsid w:val="002E1CF6"/>
    <w:rsid w:val="002E448C"/>
    <w:rsid w:val="00327099"/>
    <w:rsid w:val="00344A54"/>
    <w:rsid w:val="003B6890"/>
    <w:rsid w:val="003D2056"/>
    <w:rsid w:val="003E7AEB"/>
    <w:rsid w:val="003E7EBD"/>
    <w:rsid w:val="0044070A"/>
    <w:rsid w:val="00456075"/>
    <w:rsid w:val="004F60D6"/>
    <w:rsid w:val="00587849"/>
    <w:rsid w:val="005A051C"/>
    <w:rsid w:val="005B4E70"/>
    <w:rsid w:val="005E5D89"/>
    <w:rsid w:val="006530BD"/>
    <w:rsid w:val="006561ED"/>
    <w:rsid w:val="00664098"/>
    <w:rsid w:val="006C18AD"/>
    <w:rsid w:val="006D48DE"/>
    <w:rsid w:val="006E61D4"/>
    <w:rsid w:val="006F47CA"/>
    <w:rsid w:val="00761816"/>
    <w:rsid w:val="007A7A05"/>
    <w:rsid w:val="007D7956"/>
    <w:rsid w:val="008067B8"/>
    <w:rsid w:val="00861D6A"/>
    <w:rsid w:val="008C443C"/>
    <w:rsid w:val="008F15C6"/>
    <w:rsid w:val="008F2C26"/>
    <w:rsid w:val="008F7370"/>
    <w:rsid w:val="00911E1B"/>
    <w:rsid w:val="00945032"/>
    <w:rsid w:val="0095505C"/>
    <w:rsid w:val="00956B1A"/>
    <w:rsid w:val="00991EDB"/>
    <w:rsid w:val="009B281E"/>
    <w:rsid w:val="009C6653"/>
    <w:rsid w:val="009D0F77"/>
    <w:rsid w:val="009D6656"/>
    <w:rsid w:val="009F0869"/>
    <w:rsid w:val="00A14F9A"/>
    <w:rsid w:val="00A53F86"/>
    <w:rsid w:val="00A71F25"/>
    <w:rsid w:val="00A87E86"/>
    <w:rsid w:val="00AA7DAF"/>
    <w:rsid w:val="00AD5F9E"/>
    <w:rsid w:val="00B0249C"/>
    <w:rsid w:val="00B159E8"/>
    <w:rsid w:val="00B33686"/>
    <w:rsid w:val="00B52DCD"/>
    <w:rsid w:val="00B52FB3"/>
    <w:rsid w:val="00B6532B"/>
    <w:rsid w:val="00B76315"/>
    <w:rsid w:val="00BB3007"/>
    <w:rsid w:val="00BC19C2"/>
    <w:rsid w:val="00BC7EC5"/>
    <w:rsid w:val="00BD0D91"/>
    <w:rsid w:val="00BD42CB"/>
    <w:rsid w:val="00BD4937"/>
    <w:rsid w:val="00C24E7A"/>
    <w:rsid w:val="00C671EE"/>
    <w:rsid w:val="00C762D8"/>
    <w:rsid w:val="00C817CC"/>
    <w:rsid w:val="00C9280E"/>
    <w:rsid w:val="00CB795F"/>
    <w:rsid w:val="00CD79DC"/>
    <w:rsid w:val="00D051F3"/>
    <w:rsid w:val="00D07A3B"/>
    <w:rsid w:val="00D11659"/>
    <w:rsid w:val="00D20146"/>
    <w:rsid w:val="00D84C40"/>
    <w:rsid w:val="00DA6E77"/>
    <w:rsid w:val="00DB44EC"/>
    <w:rsid w:val="00DD18F1"/>
    <w:rsid w:val="00DD39A7"/>
    <w:rsid w:val="00DE22C5"/>
    <w:rsid w:val="00DF41EB"/>
    <w:rsid w:val="00E37166"/>
    <w:rsid w:val="00E57D96"/>
    <w:rsid w:val="00E63A6F"/>
    <w:rsid w:val="00E82222"/>
    <w:rsid w:val="00EA580F"/>
    <w:rsid w:val="00EB716A"/>
    <w:rsid w:val="00EE02CB"/>
    <w:rsid w:val="00F30E98"/>
    <w:rsid w:val="00F33BE5"/>
    <w:rsid w:val="00F54C03"/>
    <w:rsid w:val="00F8457E"/>
    <w:rsid w:val="00F92056"/>
    <w:rsid w:val="00FB3E26"/>
    <w:rsid w:val="00FC75A4"/>
    <w:rsid w:val="00FD272B"/>
    <w:rsid w:val="00FE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CB"/>
  </w:style>
  <w:style w:type="paragraph" w:styleId="1">
    <w:name w:val="heading 1"/>
    <w:basedOn w:val="a"/>
    <w:next w:val="a"/>
    <w:link w:val="10"/>
    <w:uiPriority w:val="9"/>
    <w:qFormat/>
    <w:rsid w:val="00BD42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42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2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D4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caption"/>
    <w:basedOn w:val="a"/>
    <w:next w:val="a"/>
    <w:qFormat/>
    <w:rsid w:val="00BD42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D4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BE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95F"/>
  </w:style>
  <w:style w:type="paragraph" w:styleId="a9">
    <w:name w:val="footer"/>
    <w:basedOn w:val="a"/>
    <w:link w:val="aa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95F"/>
  </w:style>
  <w:style w:type="paragraph" w:styleId="ab">
    <w:name w:val="Body Text"/>
    <w:basedOn w:val="a"/>
    <w:link w:val="ac"/>
    <w:rsid w:val="00B52D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52D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C762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5878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7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0F48-49DC-4A91-8613-39B12850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7</cp:revision>
  <cp:lastPrinted>2020-06-10T08:19:00Z</cp:lastPrinted>
  <dcterms:created xsi:type="dcterms:W3CDTF">2021-06-10T07:49:00Z</dcterms:created>
  <dcterms:modified xsi:type="dcterms:W3CDTF">2021-06-18T07:58:00Z</dcterms:modified>
</cp:coreProperties>
</file>