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5DB66B12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1C0797">
        <w:rPr>
          <w:sz w:val="28"/>
          <w:szCs w:val="28"/>
        </w:rPr>
        <w:t>2</w:t>
      </w:r>
      <w:r w:rsidR="006573FF">
        <w:rPr>
          <w:sz w:val="28"/>
          <w:szCs w:val="28"/>
        </w:rPr>
        <w:t>4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7B97F56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6573FF">
        <w:rPr>
          <w:b/>
          <w:sz w:val="28"/>
        </w:rPr>
        <w:t>6</w:t>
      </w:r>
    </w:p>
    <w:p w14:paraId="135BC243" w14:textId="727352FB" w:rsidR="00A03060" w:rsidRDefault="006573FF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6573FF">
        <w:rPr>
          <w:b/>
          <w:bCs/>
          <w:noProof/>
          <w:sz w:val="28"/>
          <w:szCs w:val="28"/>
        </w:rPr>
        <w:t>Пьяников</w:t>
      </w:r>
      <w:r w:rsidRPr="006573FF">
        <w:rPr>
          <w:b/>
          <w:bCs/>
          <w:noProof/>
          <w:sz w:val="28"/>
          <w:szCs w:val="28"/>
        </w:rPr>
        <w:t>а</w:t>
      </w:r>
      <w:r w:rsidRPr="006573FF">
        <w:rPr>
          <w:b/>
          <w:bCs/>
          <w:noProof/>
          <w:sz w:val="28"/>
          <w:szCs w:val="28"/>
        </w:rPr>
        <w:t xml:space="preserve"> Данил</w:t>
      </w:r>
      <w:r w:rsidRPr="006573FF">
        <w:rPr>
          <w:b/>
          <w:bCs/>
          <w:noProof/>
          <w:sz w:val="28"/>
          <w:szCs w:val="28"/>
        </w:rPr>
        <w:t>ы</w:t>
      </w:r>
      <w:r w:rsidRPr="006573FF">
        <w:rPr>
          <w:b/>
          <w:bCs/>
          <w:noProof/>
          <w:sz w:val="28"/>
          <w:szCs w:val="28"/>
        </w:rPr>
        <w:t xml:space="preserve"> Евгеньевич</w:t>
      </w:r>
      <w:r w:rsidRPr="006573FF">
        <w:rPr>
          <w:b/>
          <w:bCs/>
          <w:noProof/>
          <w:sz w:val="28"/>
          <w:szCs w:val="28"/>
        </w:rPr>
        <w:t>а</w:t>
      </w:r>
    </w:p>
    <w:p w14:paraId="12F4836A" w14:textId="77777777" w:rsidR="006573FF" w:rsidRPr="006573FF" w:rsidRDefault="006573FF" w:rsidP="00B303F7">
      <w:pPr>
        <w:spacing w:line="276" w:lineRule="auto"/>
        <w:jc w:val="center"/>
        <w:rPr>
          <w:b/>
          <w:bCs/>
          <w:noProof/>
          <w:sz w:val="44"/>
          <w:szCs w:val="44"/>
        </w:rPr>
      </w:pPr>
    </w:p>
    <w:p w14:paraId="042BE104" w14:textId="02F2D8D0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6573FF" w:rsidRPr="006573FF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F246C2">
        <w:rPr>
          <w:szCs w:val="28"/>
        </w:rPr>
        <w:t>6 Пьяникова Данилы Евгеньевича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0AEFB24F" w14:textId="6E144853" w:rsidR="006610D7" w:rsidRDefault="00000000" w:rsidP="00E64FC4">
      <w:pPr>
        <w:pStyle w:val="a9"/>
        <w:spacing w:line="360" w:lineRule="auto"/>
        <w:ind w:firstLine="720"/>
        <w:rPr>
          <w:b/>
          <w:bCs/>
          <w:sz w:val="36"/>
          <w:szCs w:val="24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F246C2">
        <w:rPr>
          <w:szCs w:val="28"/>
        </w:rPr>
        <w:t>6</w:t>
      </w:r>
      <w:r w:rsidR="00325ED9">
        <w:rPr>
          <w:szCs w:val="28"/>
        </w:rPr>
        <w:t xml:space="preserve"> </w:t>
      </w:r>
      <w:r w:rsidR="00F246C2">
        <w:rPr>
          <w:szCs w:val="28"/>
        </w:rPr>
        <w:t>Пьяникова Данилу Евгеньевича</w:t>
      </w:r>
      <w:r w:rsidR="00B94A92">
        <w:t>,</w:t>
      </w:r>
      <w:r w:rsidR="00B978FC">
        <w:t xml:space="preserve"> </w:t>
      </w:r>
      <w:r w:rsidR="00F246C2">
        <w:t>04 апреля 2003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F246C2" w:rsidRPr="00F246C2">
        <w:rPr>
          <w:noProof/>
          <w:szCs w:val="28"/>
        </w:rPr>
        <w:t>Региональн</w:t>
      </w:r>
      <w:r w:rsidR="00F246C2">
        <w:rPr>
          <w:noProof/>
          <w:szCs w:val="28"/>
        </w:rPr>
        <w:t>ым</w:t>
      </w:r>
      <w:r w:rsidR="00F246C2" w:rsidRPr="00F246C2">
        <w:rPr>
          <w:noProof/>
          <w:szCs w:val="28"/>
        </w:rPr>
        <w:t xml:space="preserve"> отделение</w:t>
      </w:r>
      <w:r w:rsidR="00F246C2">
        <w:rPr>
          <w:noProof/>
          <w:szCs w:val="28"/>
        </w:rPr>
        <w:t>м</w:t>
      </w:r>
      <w:r w:rsidR="00F246C2" w:rsidRPr="00F246C2">
        <w:rPr>
          <w:noProof/>
          <w:szCs w:val="28"/>
        </w:rPr>
        <w:t xml:space="preserve"> Социалистической политической </w:t>
      </w:r>
      <w:r w:rsidR="00F246C2" w:rsidRPr="00F246C2">
        <w:rPr>
          <w:noProof/>
          <w:szCs w:val="28"/>
        </w:rPr>
        <w:lastRenderedPageBreak/>
        <w:t>партии "СПРАВЕДЛИВАЯ РОССИЯ - ПАТРИОТЫ - ЗА ПРАВДУ" в Липецкой области</w:t>
      </w:r>
      <w:r w:rsidR="00F246C2">
        <w:rPr>
          <w:noProof/>
          <w:szCs w:val="28"/>
        </w:rPr>
        <w:t>.</w:t>
      </w:r>
    </w:p>
    <w:p w14:paraId="720C764E" w14:textId="3B9BFE3A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>0</w:t>
      </w:r>
      <w:r w:rsidR="00673047">
        <w:rPr>
          <w:b/>
          <w:bCs/>
        </w:rPr>
        <w:t>4</w:t>
      </w:r>
      <w:r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F31B67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F31B67">
        <w:rPr>
          <w:b/>
          <w:bCs/>
        </w:rPr>
        <w:t>0</w:t>
      </w:r>
      <w:r w:rsidR="00F246C2">
        <w:rPr>
          <w:b/>
          <w:bCs/>
        </w:rPr>
        <w:t>5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560B4036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246C2">
        <w:rPr>
          <w:sz w:val="28"/>
          <w:szCs w:val="40"/>
        </w:rPr>
        <w:t>Пьяникову Даниле Евгеньевичу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AFCB2" w14:textId="77777777" w:rsidR="00746535" w:rsidRDefault="00746535">
      <w:r>
        <w:separator/>
      </w:r>
    </w:p>
  </w:endnote>
  <w:endnote w:type="continuationSeparator" w:id="0">
    <w:p w14:paraId="203B9BBB" w14:textId="77777777" w:rsidR="00746535" w:rsidRDefault="0074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22227" w14:textId="77777777" w:rsidR="00746535" w:rsidRDefault="00746535">
      <w:r>
        <w:separator/>
      </w:r>
    </w:p>
  </w:footnote>
  <w:footnote w:type="continuationSeparator" w:id="0">
    <w:p w14:paraId="1814FB20" w14:textId="77777777" w:rsidR="00746535" w:rsidRDefault="00746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43DF"/>
    <w:rsid w:val="001559AE"/>
    <w:rsid w:val="00155F7D"/>
    <w:rsid w:val="0017328D"/>
    <w:rsid w:val="00174E87"/>
    <w:rsid w:val="001C0797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E7FEC"/>
    <w:rsid w:val="00603B82"/>
    <w:rsid w:val="00632A52"/>
    <w:rsid w:val="00633E94"/>
    <w:rsid w:val="00645E57"/>
    <w:rsid w:val="006573FF"/>
    <w:rsid w:val="006610D7"/>
    <w:rsid w:val="00673047"/>
    <w:rsid w:val="00687AEF"/>
    <w:rsid w:val="0069282F"/>
    <w:rsid w:val="006D1379"/>
    <w:rsid w:val="007000F9"/>
    <w:rsid w:val="00701A57"/>
    <w:rsid w:val="00746535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D06BB"/>
    <w:rsid w:val="008D4D0D"/>
    <w:rsid w:val="008D6A33"/>
    <w:rsid w:val="00903F9E"/>
    <w:rsid w:val="00976799"/>
    <w:rsid w:val="009832CE"/>
    <w:rsid w:val="00985B9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51</cp:revision>
  <cp:lastPrinted>2025-08-01T07:14:00Z</cp:lastPrinted>
  <dcterms:created xsi:type="dcterms:W3CDTF">2025-07-26T08:07:00Z</dcterms:created>
  <dcterms:modified xsi:type="dcterms:W3CDTF">2025-08-01T07:46:00Z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